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67F" w:rsidRPr="00800E67" w:rsidRDefault="002D421F" w:rsidP="0053267F">
      <w:pPr>
        <w:pStyle w:val="Kopfzeile"/>
        <w:pBdr>
          <w:bottom w:val="single" w:sz="4" w:space="1" w:color="808080" w:themeColor="background1" w:themeShade="80"/>
        </w:pBdr>
        <w:tabs>
          <w:tab w:val="left" w:pos="6804"/>
        </w:tabs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b/>
          <w:color w:val="000000" w:themeColor="text1"/>
          <w:sz w:val="22"/>
          <w:szCs w:val="22"/>
        </w:rPr>
        <w:t>Ist Lieben eine Kunst</w:t>
      </w:r>
      <w:r w:rsidR="002C0D43">
        <w:rPr>
          <w:rFonts w:eastAsiaTheme="majorEastAsia"/>
          <w:b/>
          <w:color w:val="000000" w:themeColor="text1"/>
          <w:sz w:val="22"/>
          <w:szCs w:val="22"/>
        </w:rPr>
        <w:t>?</w:t>
      </w:r>
      <w:r w:rsidR="00574DAF" w:rsidRPr="00574DAF">
        <w:rPr>
          <w:rFonts w:eastAsiaTheme="majorEastAsia"/>
          <w:b/>
          <w:color w:val="000000" w:themeColor="text1"/>
          <w:sz w:val="22"/>
          <w:szCs w:val="22"/>
        </w:rPr>
        <w:t xml:space="preserve"> </w:t>
      </w:r>
      <w:r w:rsidR="00574DAF" w:rsidRPr="001C47E6">
        <w:rPr>
          <w:rFonts w:eastAsiaTheme="majorEastAsia"/>
          <w:color w:val="000000" w:themeColor="text1"/>
          <w:sz w:val="22"/>
          <w:szCs w:val="22"/>
        </w:rPr>
        <w:t>Ovid</w:t>
      </w:r>
      <w:r w:rsidR="003E3092" w:rsidRPr="001C47E6"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 xml:space="preserve">Ars </w:t>
      </w:r>
      <w:proofErr w:type="spellStart"/>
      <w:r w:rsidR="00574DAF" w:rsidRPr="001C47E6">
        <w:rPr>
          <w:rFonts w:eastAsiaTheme="majorEastAsia"/>
          <w:i/>
          <w:color w:val="000000" w:themeColor="text1"/>
          <w:sz w:val="22"/>
          <w:szCs w:val="22"/>
        </w:rPr>
        <w:t>amatoria</w:t>
      </w:r>
      <w:proofErr w:type="spellEnd"/>
      <w:r w:rsidR="0053267F" w:rsidRPr="001C47E6">
        <w:rPr>
          <w:rFonts w:eastAsiaTheme="majorEastAsia"/>
          <w:color w:val="000000" w:themeColor="text1"/>
          <w:sz w:val="22"/>
          <w:szCs w:val="22"/>
        </w:rPr>
        <w:tab/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 xml:space="preserve">       </w:t>
      </w:r>
      <w:r w:rsidR="0053267F" w:rsidRPr="00800E67">
        <w:rPr>
          <w:rFonts w:eastAsiaTheme="majorEastAsia"/>
          <w:color w:val="000000" w:themeColor="text1"/>
          <w:sz w:val="22"/>
          <w:szCs w:val="22"/>
        </w:rPr>
        <w:tab/>
      </w:r>
    </w:p>
    <w:p w:rsidR="0053267F" w:rsidRPr="00800E67" w:rsidRDefault="00574DAF" w:rsidP="00574DAF">
      <w:pPr>
        <w:pStyle w:val="Kopfzeile"/>
        <w:spacing w:line="276" w:lineRule="auto"/>
        <w:rPr>
          <w:rFonts w:eastAsiaTheme="majorEastAsia"/>
          <w:color w:val="000000" w:themeColor="text1"/>
          <w:sz w:val="22"/>
          <w:szCs w:val="22"/>
        </w:rPr>
      </w:pPr>
      <w:r>
        <w:rPr>
          <w:rFonts w:eastAsiaTheme="majorEastAsia"/>
          <w:color w:val="000000" w:themeColor="text1"/>
          <w:sz w:val="22"/>
          <w:szCs w:val="22"/>
        </w:rPr>
        <w:t xml:space="preserve">Text </w:t>
      </w:r>
      <w:r w:rsidR="001244B9">
        <w:rPr>
          <w:rFonts w:eastAsiaTheme="majorEastAsia"/>
          <w:color w:val="000000" w:themeColor="text1"/>
          <w:sz w:val="22"/>
          <w:szCs w:val="22"/>
        </w:rPr>
        <w:t>06</w:t>
      </w:r>
      <w:r>
        <w:rPr>
          <w:rFonts w:eastAsiaTheme="majorEastAsia"/>
          <w:color w:val="000000" w:themeColor="text1"/>
          <w:sz w:val="22"/>
          <w:szCs w:val="22"/>
        </w:rPr>
        <w:t xml:space="preserve">, </w:t>
      </w:r>
      <w:r w:rsidR="00451EBF">
        <w:rPr>
          <w:rFonts w:eastAsiaTheme="majorEastAsia"/>
          <w:b/>
          <w:color w:val="000000" w:themeColor="text1"/>
          <w:sz w:val="22"/>
          <w:szCs w:val="22"/>
        </w:rPr>
        <w:t xml:space="preserve">Ars </w:t>
      </w:r>
      <w:r w:rsidR="001244B9">
        <w:rPr>
          <w:rFonts w:eastAsiaTheme="majorEastAsia"/>
          <w:b/>
          <w:color w:val="000000" w:themeColor="text1"/>
          <w:sz w:val="22"/>
          <w:szCs w:val="22"/>
        </w:rPr>
        <w:t>1,505f.509f.513-524</w:t>
      </w: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2"/>
          <w:szCs w:val="12"/>
        </w:rPr>
      </w:pPr>
    </w:p>
    <w:p w:rsidR="0053267F" w:rsidRPr="00800E67" w:rsidRDefault="0053267F" w:rsidP="0053267F">
      <w:pPr>
        <w:spacing w:after="0"/>
        <w:rPr>
          <w:b/>
          <w:bCs/>
          <w:i/>
          <w:color w:val="000000" w:themeColor="text1"/>
          <w:sz w:val="16"/>
          <w:szCs w:val="16"/>
        </w:rPr>
      </w:pPr>
    </w:p>
    <w:p w:rsidR="0053267F" w:rsidRPr="00574DAF" w:rsidRDefault="00BD772E" w:rsidP="0053267F">
      <w:pPr>
        <w:tabs>
          <w:tab w:val="left" w:pos="5812"/>
        </w:tabs>
        <w:spacing w:after="0"/>
        <w:ind w:right="-1"/>
        <w:jc w:val="center"/>
        <w:rPr>
          <w:b/>
          <w:bCs/>
          <w:color w:val="000000" w:themeColor="text1"/>
          <w:sz w:val="50"/>
          <w:szCs w:val="50"/>
        </w:rPr>
      </w:pPr>
      <w:r w:rsidRPr="00574DAF">
        <w:rPr>
          <w:b/>
          <w:bCs/>
          <w:color w:val="000000" w:themeColor="text1"/>
          <w:sz w:val="50"/>
          <w:szCs w:val="50"/>
        </w:rPr>
        <w:t>Vokabular</w:t>
      </w:r>
    </w:p>
    <w:p w:rsidR="004B446A" w:rsidRPr="004B446A" w:rsidRDefault="004B446A" w:rsidP="0053267F">
      <w:pPr>
        <w:tabs>
          <w:tab w:val="left" w:pos="5812"/>
        </w:tabs>
        <w:spacing w:after="0"/>
        <w:ind w:right="-1"/>
        <w:jc w:val="center"/>
        <w:rPr>
          <w:bCs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2977"/>
        <w:gridCol w:w="4388"/>
      </w:tblGrid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bookmarkStart w:id="0" w:name="_GoBack"/>
            <w:bookmarkEnd w:id="0"/>
            <w:proofErr w:type="spellStart"/>
            <w:r>
              <w:t>nec</w:t>
            </w:r>
            <w:proofErr w:type="spellEnd"/>
            <w:r>
              <w:t xml:space="preserve"> / </w:t>
            </w:r>
            <w:proofErr w:type="spellStart"/>
            <w:r>
              <w:t>neque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Pr="001244B9" w:rsidRDefault="001244B9" w:rsidP="00451EBF">
            <w:pPr>
              <w:rPr>
                <w:i/>
                <w:sz w:val="18"/>
              </w:rPr>
            </w:pP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und nicht, auch nicht, aber nicht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ferrum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Pr="001244B9" w:rsidRDefault="001244B9" w:rsidP="00451EBF">
            <w:proofErr w:type="spellStart"/>
            <w:r>
              <w:t>ferri</w:t>
            </w:r>
            <w:proofErr w:type="spellEnd"/>
            <w:r>
              <w:t xml:space="preserve"> n. 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1. Eisen; 2. Waffe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placere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placeo</w:t>
            </w:r>
            <w:proofErr w:type="spellEnd"/>
            <w:r>
              <w:t xml:space="preserve">, </w:t>
            </w:r>
            <w:proofErr w:type="spellStart"/>
            <w:r>
              <w:t>placui</w:t>
            </w:r>
            <w:proofErr w:type="spellEnd"/>
            <w:r>
              <w:t xml:space="preserve">, </w:t>
            </w:r>
            <w:proofErr w:type="spellStart"/>
            <w:r>
              <w:t>placitum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gefallen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tuus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/>
        </w:tc>
        <w:tc>
          <w:tcPr>
            <w:tcW w:w="4388" w:type="dxa"/>
            <w:vAlign w:val="center"/>
          </w:tcPr>
          <w:p w:rsidR="001244B9" w:rsidRDefault="001244B9" w:rsidP="00451EBF">
            <w:r>
              <w:t>dein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crus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r>
              <w:t xml:space="preserve">cruris n. 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Schenkel, Bein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r>
              <w:t>forma</w:t>
            </w:r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formae</w:t>
            </w:r>
            <w:proofErr w:type="spellEnd"/>
            <w:r>
              <w:t xml:space="preserve"> f.</w:t>
            </w:r>
          </w:p>
        </w:tc>
        <w:tc>
          <w:tcPr>
            <w:tcW w:w="4388" w:type="dxa"/>
            <w:vAlign w:val="center"/>
          </w:tcPr>
          <w:p w:rsidR="001244B9" w:rsidRDefault="001244B9" w:rsidP="001244B9">
            <w:r>
              <w:t>1. Gestalt, Figur; 2. Schönheit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vir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viri</w:t>
            </w:r>
            <w:proofErr w:type="spellEnd"/>
            <w:r>
              <w:t xml:space="preserve"> m. 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Mann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neglegere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neglego</w:t>
            </w:r>
            <w:proofErr w:type="spellEnd"/>
            <w:r>
              <w:t>, -</w:t>
            </w:r>
            <w:proofErr w:type="spellStart"/>
            <w:r>
              <w:t>lexi</w:t>
            </w:r>
            <w:proofErr w:type="spellEnd"/>
            <w:r>
              <w:t>, -</w:t>
            </w:r>
            <w:proofErr w:type="spellStart"/>
            <w:r>
              <w:t>lectum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nicht (</w:t>
            </w:r>
            <w:proofErr w:type="spellStart"/>
            <w:r>
              <w:t>be</w:t>
            </w:r>
            <w:proofErr w:type="spellEnd"/>
            <w:r>
              <w:t>)achten, vernachlässigen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decere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Pr="001244B9" w:rsidRDefault="001244B9" w:rsidP="00451EBF">
            <w:pPr>
              <w:rPr>
                <w:i/>
              </w:rPr>
            </w:pPr>
            <w:proofErr w:type="spellStart"/>
            <w:r>
              <w:t>deceo</w:t>
            </w:r>
            <w:proofErr w:type="spellEnd"/>
            <w:r>
              <w:t xml:space="preserve">, </w:t>
            </w:r>
            <w:proofErr w:type="spellStart"/>
            <w:r>
              <w:t>decui</w:t>
            </w:r>
            <w:proofErr w:type="spellEnd"/>
            <w:r>
              <w:t xml:space="preserve"> </w:t>
            </w:r>
            <w:r>
              <w:rPr>
                <w:i/>
              </w:rPr>
              <w:t xml:space="preserve">m. Akk. 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 xml:space="preserve">jmdm. </w:t>
            </w:r>
            <w:proofErr w:type="gramStart"/>
            <w:r>
              <w:t>gut stehen</w:t>
            </w:r>
            <w:proofErr w:type="gramEnd"/>
            <w:r>
              <w:t>, sich für jmdn. gehören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nullus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nulla</w:t>
            </w:r>
            <w:proofErr w:type="spellEnd"/>
            <w:r>
              <w:t xml:space="preserve">, </w:t>
            </w:r>
            <w:proofErr w:type="spellStart"/>
            <w:r>
              <w:t>nullum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kein, keiner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corpus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corporis</w:t>
            </w:r>
            <w:proofErr w:type="spellEnd"/>
            <w:r>
              <w:t xml:space="preserve"> n.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Körper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r>
              <w:t>esse</w:t>
            </w:r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sum</w:t>
            </w:r>
            <w:proofErr w:type="spellEnd"/>
            <w:r>
              <w:t xml:space="preserve">, </w:t>
            </w:r>
            <w:proofErr w:type="spellStart"/>
            <w:r>
              <w:t>fui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sein; es gibt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bene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/>
        </w:tc>
        <w:tc>
          <w:tcPr>
            <w:tcW w:w="4388" w:type="dxa"/>
            <w:vAlign w:val="center"/>
          </w:tcPr>
          <w:p w:rsidR="001244B9" w:rsidRDefault="001244B9" w:rsidP="00451EBF">
            <w:r>
              <w:t>gut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r>
              <w:t>sine</w:t>
            </w:r>
          </w:p>
        </w:tc>
        <w:tc>
          <w:tcPr>
            <w:tcW w:w="2977" w:type="dxa"/>
            <w:vAlign w:val="center"/>
          </w:tcPr>
          <w:p w:rsidR="001244B9" w:rsidRPr="001244B9" w:rsidRDefault="001244B9" w:rsidP="00451EBF">
            <w:pPr>
              <w:rPr>
                <w:i/>
              </w:rPr>
            </w:pPr>
            <w:proofErr w:type="spellStart"/>
            <w:r>
              <w:rPr>
                <w:i/>
              </w:rPr>
              <w:t>Präp</w:t>
            </w:r>
            <w:proofErr w:type="spellEnd"/>
            <w:r>
              <w:rPr>
                <w:i/>
              </w:rPr>
              <w:t xml:space="preserve">. m. Abl. 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ohne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carere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careo</w:t>
            </w:r>
            <w:proofErr w:type="spellEnd"/>
            <w:r>
              <w:t xml:space="preserve">, </w:t>
            </w:r>
            <w:proofErr w:type="spellStart"/>
            <w:r>
              <w:t>carui</w:t>
            </w:r>
            <w:proofErr w:type="spellEnd"/>
            <w:r>
              <w:t>, -</w:t>
            </w:r>
          </w:p>
        </w:tc>
        <w:tc>
          <w:tcPr>
            <w:tcW w:w="4388" w:type="dxa"/>
            <w:vAlign w:val="center"/>
          </w:tcPr>
          <w:p w:rsidR="001244B9" w:rsidRDefault="001244B9" w:rsidP="001244B9">
            <w:r>
              <w:t>frei sein von, nicht haben (+Abl.)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pes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r>
              <w:t xml:space="preserve">pedis m. 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Fuß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malus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mala</w:t>
            </w:r>
            <w:proofErr w:type="spellEnd"/>
            <w:r>
              <w:t xml:space="preserve">, </w:t>
            </w:r>
            <w:proofErr w:type="spellStart"/>
            <w:r>
              <w:t>malum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schlecht, übel, schlimm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coma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/>
        </w:tc>
        <w:tc>
          <w:tcPr>
            <w:tcW w:w="4388" w:type="dxa"/>
            <w:vAlign w:val="center"/>
          </w:tcPr>
          <w:p w:rsidR="001244B9" w:rsidRDefault="001244B9" w:rsidP="00451EBF">
            <w:r>
              <w:t>Haar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manus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manus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1244B9" w:rsidRDefault="001244B9" w:rsidP="001244B9">
            <w:r>
              <w:t>1. Hand; 2. Schar (Handvoll)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r>
              <w:t>in</w:t>
            </w:r>
          </w:p>
        </w:tc>
        <w:tc>
          <w:tcPr>
            <w:tcW w:w="2977" w:type="dxa"/>
            <w:vAlign w:val="center"/>
          </w:tcPr>
          <w:p w:rsidR="001244B9" w:rsidRPr="001244B9" w:rsidRDefault="001244B9" w:rsidP="00451EBF">
            <w:pPr>
              <w:rPr>
                <w:i/>
              </w:rPr>
            </w:pPr>
            <w:proofErr w:type="spellStart"/>
            <w:r>
              <w:rPr>
                <w:i/>
              </w:rPr>
              <w:t>Präp</w:t>
            </w:r>
            <w:proofErr w:type="spellEnd"/>
            <w:r>
              <w:rPr>
                <w:i/>
              </w:rPr>
              <w:t>. m. Abl.</w:t>
            </w:r>
          </w:p>
        </w:tc>
        <w:tc>
          <w:tcPr>
            <w:tcW w:w="4388" w:type="dxa"/>
            <w:vAlign w:val="center"/>
          </w:tcPr>
          <w:p w:rsidR="001244B9" w:rsidRDefault="001244B9" w:rsidP="001244B9">
            <w:r>
              <w:t>1. in; 2. an; 3. auf; 4. bei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stare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sto</w:t>
            </w:r>
            <w:proofErr w:type="spellEnd"/>
            <w:r>
              <w:t xml:space="preserve">, </w:t>
            </w:r>
            <w:proofErr w:type="spellStart"/>
            <w:r>
              <w:t>steti</w:t>
            </w:r>
            <w:proofErr w:type="spellEnd"/>
            <w:r>
              <w:t xml:space="preserve">, </w:t>
            </w:r>
            <w:proofErr w:type="spellStart"/>
            <w:r>
              <w:t>statum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stehen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os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oris</w:t>
            </w:r>
            <w:proofErr w:type="spellEnd"/>
            <w:r>
              <w:t xml:space="preserve"> n. 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1. Mund; 2. Gesicht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laedere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laedo</w:t>
            </w:r>
            <w:proofErr w:type="spellEnd"/>
            <w:r>
              <w:t xml:space="preserve">, </w:t>
            </w:r>
            <w:proofErr w:type="spellStart"/>
            <w:r>
              <w:t>laesi</w:t>
            </w:r>
            <w:proofErr w:type="spellEnd"/>
            <w:r>
              <w:t xml:space="preserve">, </w:t>
            </w:r>
            <w:proofErr w:type="spellStart"/>
            <w:r>
              <w:t>laesum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beschädigen, verletzen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ceteri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ceterae</w:t>
            </w:r>
            <w:proofErr w:type="spellEnd"/>
            <w:r>
              <w:t xml:space="preserve">, </w:t>
            </w:r>
            <w:proofErr w:type="spellStart"/>
            <w:r>
              <w:t>cetera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die übrigen, die anderen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facere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facio</w:t>
            </w:r>
            <w:proofErr w:type="spellEnd"/>
            <w:r>
              <w:t xml:space="preserve">, </w:t>
            </w:r>
            <w:proofErr w:type="spellStart"/>
            <w:r>
              <w:t>feci</w:t>
            </w:r>
            <w:proofErr w:type="spellEnd"/>
            <w:r>
              <w:t xml:space="preserve">, </w:t>
            </w:r>
            <w:proofErr w:type="spellStart"/>
            <w:r>
              <w:t>factum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machen, tun, handeln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puella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puellae</w:t>
            </w:r>
            <w:proofErr w:type="spellEnd"/>
            <w:r>
              <w:t xml:space="preserve"> f. 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Mädchen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aliquis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aliquis</w:t>
            </w:r>
            <w:proofErr w:type="spellEnd"/>
            <w:r>
              <w:t>, aliquid</w:t>
            </w:r>
          </w:p>
        </w:tc>
        <w:tc>
          <w:tcPr>
            <w:tcW w:w="4388" w:type="dxa"/>
            <w:vAlign w:val="center"/>
          </w:tcPr>
          <w:p w:rsidR="001244B9" w:rsidRDefault="001244B9" w:rsidP="00451EBF">
            <w:r>
              <w:t>jemand, irgendeiner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quaerere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quaero</w:t>
            </w:r>
            <w:proofErr w:type="spellEnd"/>
            <w:r>
              <w:t xml:space="preserve">, </w:t>
            </w:r>
            <w:proofErr w:type="spellStart"/>
            <w:r>
              <w:t>quaesivi</w:t>
            </w:r>
            <w:proofErr w:type="spellEnd"/>
            <w:r>
              <w:t xml:space="preserve">, </w:t>
            </w:r>
            <w:proofErr w:type="spellStart"/>
            <w:r>
              <w:t>quaesitum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Pr="001244B9" w:rsidRDefault="001244B9" w:rsidP="001244B9">
            <w:pPr>
              <w:rPr>
                <w:sz w:val="20"/>
              </w:rPr>
            </w:pPr>
            <w:r w:rsidRPr="001244B9">
              <w:rPr>
                <w:sz w:val="20"/>
              </w:rPr>
              <w:t>1. suchen, erwerben wollen (+Akk.)</w:t>
            </w:r>
          </w:p>
          <w:p w:rsidR="001244B9" w:rsidRDefault="001244B9" w:rsidP="001244B9">
            <w:r w:rsidRPr="001244B9">
              <w:rPr>
                <w:sz w:val="20"/>
              </w:rPr>
              <w:t xml:space="preserve">2. </w:t>
            </w:r>
            <w:proofErr w:type="spellStart"/>
            <w:r w:rsidRPr="001244B9">
              <w:rPr>
                <w:sz w:val="20"/>
              </w:rPr>
              <w:t>jdn</w:t>
            </w:r>
            <w:proofErr w:type="spellEnd"/>
            <w:r w:rsidRPr="001244B9">
              <w:rPr>
                <w:sz w:val="20"/>
              </w:rPr>
              <w:t>. fragen (ex/</w:t>
            </w:r>
            <w:proofErr w:type="spellStart"/>
            <w:r w:rsidRPr="001244B9">
              <w:rPr>
                <w:sz w:val="20"/>
              </w:rPr>
              <w:t>de+Abl</w:t>
            </w:r>
            <w:proofErr w:type="spellEnd"/>
            <w:r w:rsidRPr="001244B9">
              <w:rPr>
                <w:sz w:val="20"/>
              </w:rPr>
              <w:t>.)</w:t>
            </w:r>
          </w:p>
        </w:tc>
      </w:tr>
      <w:tr w:rsidR="001244B9" w:rsidTr="00451EBF">
        <w:trPr>
          <w:trHeight w:val="454"/>
        </w:trPr>
        <w:tc>
          <w:tcPr>
            <w:tcW w:w="2263" w:type="dxa"/>
            <w:vAlign w:val="center"/>
          </w:tcPr>
          <w:p w:rsidR="001244B9" w:rsidRDefault="001244B9" w:rsidP="00451EBF">
            <w:proofErr w:type="spellStart"/>
            <w:r>
              <w:t>habere</w:t>
            </w:r>
            <w:proofErr w:type="spellEnd"/>
          </w:p>
        </w:tc>
        <w:tc>
          <w:tcPr>
            <w:tcW w:w="2977" w:type="dxa"/>
            <w:vAlign w:val="center"/>
          </w:tcPr>
          <w:p w:rsidR="001244B9" w:rsidRDefault="001244B9" w:rsidP="00451EBF">
            <w:proofErr w:type="spellStart"/>
            <w:r>
              <w:t>habeo</w:t>
            </w:r>
            <w:proofErr w:type="spellEnd"/>
            <w:r>
              <w:t xml:space="preserve">, </w:t>
            </w:r>
            <w:proofErr w:type="spellStart"/>
            <w:r>
              <w:t>habui</w:t>
            </w:r>
            <w:proofErr w:type="spellEnd"/>
            <w:r>
              <w:t xml:space="preserve">, </w:t>
            </w:r>
            <w:proofErr w:type="spellStart"/>
            <w:r>
              <w:t>habitum</w:t>
            </w:r>
            <w:proofErr w:type="spellEnd"/>
          </w:p>
        </w:tc>
        <w:tc>
          <w:tcPr>
            <w:tcW w:w="4388" w:type="dxa"/>
            <w:vAlign w:val="center"/>
          </w:tcPr>
          <w:p w:rsidR="001244B9" w:rsidRDefault="001244B9" w:rsidP="001244B9">
            <w:r w:rsidRPr="001244B9">
              <w:rPr>
                <w:sz w:val="20"/>
              </w:rPr>
              <w:t xml:space="preserve">1. haben, halten; 2. halten für (mit </w:t>
            </w:r>
            <w:proofErr w:type="spellStart"/>
            <w:r w:rsidRPr="001244B9">
              <w:rPr>
                <w:sz w:val="20"/>
              </w:rPr>
              <w:t>dopp</w:t>
            </w:r>
            <w:proofErr w:type="spellEnd"/>
            <w:r w:rsidRPr="001244B9">
              <w:rPr>
                <w:sz w:val="20"/>
              </w:rPr>
              <w:t>. Akk.)</w:t>
            </w:r>
          </w:p>
        </w:tc>
      </w:tr>
    </w:tbl>
    <w:p w:rsidR="005F20B2" w:rsidRDefault="005F20B2"/>
    <w:sectPr w:rsidR="005F20B2" w:rsidSect="003A0A57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7F"/>
    <w:rsid w:val="001244B9"/>
    <w:rsid w:val="001C47E6"/>
    <w:rsid w:val="002C0D43"/>
    <w:rsid w:val="002D421F"/>
    <w:rsid w:val="00333755"/>
    <w:rsid w:val="00353282"/>
    <w:rsid w:val="003A0A57"/>
    <w:rsid w:val="003B40C8"/>
    <w:rsid w:val="003E3092"/>
    <w:rsid w:val="0040341B"/>
    <w:rsid w:val="00451EBF"/>
    <w:rsid w:val="004B446A"/>
    <w:rsid w:val="0053267F"/>
    <w:rsid w:val="00574DAF"/>
    <w:rsid w:val="00580A94"/>
    <w:rsid w:val="005F20B2"/>
    <w:rsid w:val="006B53AB"/>
    <w:rsid w:val="007C41AA"/>
    <w:rsid w:val="008301A9"/>
    <w:rsid w:val="00A076E4"/>
    <w:rsid w:val="00AB169D"/>
    <w:rsid w:val="00B8097A"/>
    <w:rsid w:val="00BD772E"/>
    <w:rsid w:val="00DA71C8"/>
    <w:rsid w:val="00E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CBE8"/>
  <w15:docId w15:val="{15B2E3C6-6786-4EAB-85F3-7050EA9E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10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3267F"/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unhideWhenUsed/>
    <w:rsid w:val="003B40C8"/>
    <w:rPr>
      <w:rFonts w:ascii="Arial" w:hAnsi="Arial"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53267F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267F"/>
    <w:rPr>
      <w:rFonts w:cs="Arial"/>
      <w:szCs w:val="24"/>
    </w:rPr>
  </w:style>
  <w:style w:type="table" w:styleId="Tabellenraster">
    <w:name w:val="Table Grid"/>
    <w:basedOn w:val="NormaleTabelle"/>
    <w:uiPriority w:val="59"/>
    <w:rsid w:val="004B4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1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tbeis</cp:lastModifiedBy>
  <cp:revision>5</cp:revision>
  <dcterms:created xsi:type="dcterms:W3CDTF">2022-04-22T19:13:00Z</dcterms:created>
  <dcterms:modified xsi:type="dcterms:W3CDTF">2022-05-31T19:09:00Z</dcterms:modified>
</cp:coreProperties>
</file>